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D30C81">
        <w:rPr>
          <w:rFonts w:asciiTheme="majorHAnsi" w:hAnsiTheme="majorHAnsi"/>
          <w:b/>
          <w:sz w:val="32"/>
          <w:szCs w:val="26"/>
        </w:rPr>
        <w:t>1.159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A805A0">
        <w:rPr>
          <w:rFonts w:asciiTheme="majorHAnsi" w:hAnsiTheme="majorHAnsi"/>
          <w:sz w:val="32"/>
          <w:szCs w:val="26"/>
        </w:rPr>
        <w:t xml:space="preserve">interior </w:t>
      </w:r>
      <w:r w:rsidR="00D30C81">
        <w:rPr>
          <w:rFonts w:asciiTheme="majorHAnsi" w:hAnsiTheme="majorHAnsi"/>
          <w:sz w:val="32"/>
          <w:szCs w:val="26"/>
        </w:rPr>
        <w:t>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D30C81">
        <w:rPr>
          <w:rFonts w:asciiTheme="majorHAnsi" w:hAnsiTheme="majorHAnsi"/>
          <w:sz w:val="32"/>
          <w:szCs w:val="26"/>
        </w:rPr>
        <w:t>04 de enero 2020</w:t>
      </w:r>
      <w:bookmarkStart w:id="0" w:name="_GoBack"/>
      <w:bookmarkEnd w:id="0"/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2"/>
        <w:gridCol w:w="1296"/>
        <w:gridCol w:w="1092"/>
        <w:gridCol w:w="1092"/>
        <w:gridCol w:w="1092"/>
        <w:gridCol w:w="761"/>
        <w:gridCol w:w="2907"/>
      </w:tblGrid>
      <w:tr w:rsidR="00D30C81" w:rsidRPr="00D30C81" w:rsidTr="00D30C81">
        <w:trPr>
          <w:trHeight w:val="6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D30C81" w:rsidRPr="00D30C81" w:rsidTr="00D30C81">
        <w:trPr>
          <w:trHeight w:val="396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DBL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L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894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1,267</w:t>
            </w:r>
          </w:p>
        </w:tc>
      </w:tr>
      <w:tr w:rsidR="00D30C81" w:rsidRPr="00D30C81" w:rsidTr="00D30C81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1,027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28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1,403</w:t>
            </w:r>
          </w:p>
        </w:tc>
      </w:tr>
      <w:tr w:rsidR="00D30C81" w:rsidRPr="00D30C81" w:rsidTr="00D30C81">
        <w:trPr>
          <w:trHeight w:val="396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TPL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FK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836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24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1,207</w:t>
            </w:r>
          </w:p>
        </w:tc>
      </w:tr>
      <w:tr w:rsidR="00D30C81" w:rsidRPr="00D30C81" w:rsidTr="00D30C81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FG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1,273</w:t>
            </w:r>
          </w:p>
        </w:tc>
      </w:tr>
      <w:tr w:rsidR="00D30C81" w:rsidRPr="00D30C81" w:rsidTr="00D30C81">
        <w:trPr>
          <w:trHeight w:val="396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CPL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FK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789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23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  <w:b/>
              </w:rPr>
            </w:pPr>
            <w:r w:rsidRPr="00D30C81">
              <w:rPr>
                <w:rFonts w:asciiTheme="majorHAnsi" w:hAnsiTheme="majorHAnsi"/>
                <w:b/>
              </w:rPr>
              <w:t>1,159</w:t>
            </w:r>
          </w:p>
        </w:tc>
      </w:tr>
      <w:tr w:rsidR="00D30C81" w:rsidRPr="00D30C81" w:rsidTr="00D30C81">
        <w:trPr>
          <w:trHeight w:val="3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FE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899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25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30C81" w:rsidRPr="00D30C81" w:rsidRDefault="00D30C81" w:rsidP="00D30C81">
            <w:pPr>
              <w:jc w:val="center"/>
              <w:rPr>
                <w:rFonts w:asciiTheme="majorHAnsi" w:hAnsiTheme="majorHAnsi"/>
              </w:rPr>
            </w:pPr>
            <w:r w:rsidRPr="00D30C81">
              <w:rPr>
                <w:rFonts w:asciiTheme="majorHAnsi" w:hAnsiTheme="majorHAnsi"/>
              </w:rPr>
              <w:t>1,272</w:t>
            </w:r>
          </w:p>
        </w:tc>
      </w:tr>
    </w:tbl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54486"/>
    <w:rsid w:val="00502724"/>
    <w:rsid w:val="00587DF4"/>
    <w:rsid w:val="00782E6B"/>
    <w:rsid w:val="00830240"/>
    <w:rsid w:val="009352F4"/>
    <w:rsid w:val="00A805A0"/>
    <w:rsid w:val="00B249C0"/>
    <w:rsid w:val="00C548F7"/>
    <w:rsid w:val="00D30C81"/>
    <w:rsid w:val="00E46E0C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0C451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2019-04-03T20:16:00Z</dcterms:created>
  <dcterms:modified xsi:type="dcterms:W3CDTF">2019-04-03T20:16:00Z</dcterms:modified>
</cp:coreProperties>
</file>